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6457" w14:textId="31C778DF" w:rsidR="007912FA" w:rsidRPr="00E20816" w:rsidRDefault="007912FA" w:rsidP="007912FA">
      <w:pPr>
        <w:pStyle w:val="3GPPHeader"/>
        <w:spacing w:after="60"/>
        <w:rPr>
          <w:sz w:val="22"/>
          <w:highlight w:val="yellow"/>
        </w:rPr>
      </w:pPr>
      <w:r w:rsidRPr="00E20816">
        <w:rPr>
          <w:sz w:val="22"/>
        </w:rPr>
        <w:t>3GPP TSG-RAN WG1 Meeting #108-e</w:t>
      </w:r>
      <w:r w:rsidRPr="00E20816">
        <w:rPr>
          <w:sz w:val="22"/>
        </w:rPr>
        <w:tab/>
        <w:t>R1-220</w:t>
      </w:r>
      <w:r w:rsidR="00715198">
        <w:rPr>
          <w:sz w:val="22"/>
        </w:rPr>
        <w:t>2375</w:t>
      </w:r>
    </w:p>
    <w:p w14:paraId="79F15603" w14:textId="77777777" w:rsidR="007912FA" w:rsidRPr="00E20816" w:rsidRDefault="007912FA" w:rsidP="00E20816">
      <w:pPr>
        <w:pStyle w:val="3GPPHeader"/>
        <w:spacing w:after="0"/>
        <w:rPr>
          <w:sz w:val="22"/>
        </w:rPr>
      </w:pPr>
      <w:r w:rsidRPr="00E20816">
        <w:rPr>
          <w:sz w:val="22"/>
        </w:rPr>
        <w:t>e-Meeting, 21</w:t>
      </w:r>
      <w:r w:rsidRPr="00E20816">
        <w:rPr>
          <w:sz w:val="22"/>
          <w:vertAlign w:val="superscript"/>
        </w:rPr>
        <w:t>st</w:t>
      </w:r>
      <w:r w:rsidRPr="00E20816">
        <w:rPr>
          <w:sz w:val="22"/>
        </w:rPr>
        <w:t xml:space="preserve"> February – 3</w:t>
      </w:r>
      <w:r w:rsidRPr="00E20816">
        <w:rPr>
          <w:sz w:val="22"/>
          <w:vertAlign w:val="superscript"/>
        </w:rPr>
        <w:t>rd</w:t>
      </w:r>
      <w:r w:rsidRPr="00E20816">
        <w:rPr>
          <w:sz w:val="22"/>
        </w:rPr>
        <w:t xml:space="preserve"> </w:t>
      </w:r>
      <w:proofErr w:type="gramStart"/>
      <w:r w:rsidRPr="00E20816">
        <w:rPr>
          <w:sz w:val="22"/>
        </w:rPr>
        <w:t>March,</w:t>
      </w:r>
      <w:proofErr w:type="gramEnd"/>
      <w:r w:rsidRPr="00E20816">
        <w:rPr>
          <w:sz w:val="22"/>
        </w:rPr>
        <w:t xml:space="preserve"> 2022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3BAB40AC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</w:t>
      </w:r>
      <w:r w:rsidRPr="00BD3600">
        <w:rPr>
          <w:rFonts w:ascii="Arial" w:hAnsi="Arial" w:cs="Arial"/>
          <w:b/>
          <w:color w:val="000000"/>
        </w:rPr>
        <w:t>DRAFT]</w:t>
      </w:r>
      <w:r w:rsidR="00BD3600" w:rsidRPr="00BD3600">
        <w:rPr>
          <w:rFonts w:ascii="Arial" w:hAnsi="Arial" w:cs="Arial"/>
        </w:rPr>
        <w:t xml:space="preserve"> Reply LS on interruption for PUCCH </w:t>
      </w:r>
      <w:proofErr w:type="spellStart"/>
      <w:r w:rsidR="00BD3600" w:rsidRPr="00BD3600">
        <w:rPr>
          <w:rFonts w:ascii="Arial" w:hAnsi="Arial" w:cs="Arial"/>
        </w:rPr>
        <w:t>SCell</w:t>
      </w:r>
      <w:proofErr w:type="spellEnd"/>
      <w:r w:rsidR="00BD3600" w:rsidRPr="00BD3600">
        <w:rPr>
          <w:rFonts w:ascii="Arial" w:hAnsi="Arial" w:cs="Arial"/>
        </w:rPr>
        <w:t xml:space="preserve"> activation in invalid TA case</w:t>
      </w:r>
    </w:p>
    <w:p w14:paraId="4209CAD9" w14:textId="3794CC99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7912FA" w:rsidRPr="007912FA">
        <w:rPr>
          <w:rFonts w:ascii="Arial" w:hAnsi="Arial" w:cs="Arial"/>
          <w:bCs/>
        </w:rPr>
        <w:t>R</w:t>
      </w:r>
      <w:r w:rsidR="00CB6A86">
        <w:rPr>
          <w:rFonts w:ascii="Arial" w:hAnsi="Arial" w:cs="Arial"/>
          <w:bCs/>
        </w:rPr>
        <w:t>4</w:t>
      </w:r>
      <w:r w:rsidR="007912FA" w:rsidRPr="007912FA">
        <w:rPr>
          <w:rFonts w:ascii="Arial" w:hAnsi="Arial" w:cs="Arial"/>
          <w:bCs/>
        </w:rPr>
        <w:t>-21</w:t>
      </w:r>
      <w:r w:rsidR="004E40FF">
        <w:rPr>
          <w:rFonts w:ascii="Arial" w:hAnsi="Arial" w:cs="Arial"/>
          <w:bCs/>
        </w:rPr>
        <w:t>20420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6D0AFF">
        <w:rPr>
          <w:rFonts w:ascii="Arial" w:hAnsi="Arial" w:cs="Arial"/>
          <w:bCs/>
        </w:rPr>
        <w:t xml:space="preserve">LS on interruption for PUCCH </w:t>
      </w:r>
      <w:proofErr w:type="spellStart"/>
      <w:r w:rsidR="006D0AFF">
        <w:rPr>
          <w:rFonts w:ascii="Arial" w:hAnsi="Arial" w:cs="Arial"/>
          <w:bCs/>
        </w:rPr>
        <w:t>SCell</w:t>
      </w:r>
      <w:proofErr w:type="spellEnd"/>
      <w:r w:rsidR="006D0AFF">
        <w:rPr>
          <w:rFonts w:ascii="Arial" w:hAnsi="Arial" w:cs="Arial"/>
          <w:bCs/>
        </w:rPr>
        <w:t xml:space="preserve"> activation in invalid TA case</w:t>
      </w:r>
    </w:p>
    <w:p w14:paraId="0CB7AE8B" w14:textId="79DDA29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756283">
        <w:rPr>
          <w:rFonts w:ascii="Arial" w:hAnsi="Arial" w:cs="Arial"/>
          <w:bCs/>
          <w:color w:val="000000"/>
        </w:rPr>
        <w:t>7</w:t>
      </w:r>
    </w:p>
    <w:p w14:paraId="7DAFB773" w14:textId="0A70DBC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5214F2">
        <w:rPr>
          <w:rFonts w:ascii="Arial" w:hAnsi="Arial" w:cs="Arial"/>
          <w:color w:val="000000"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7DA2AC2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Ericsson</w:t>
      </w:r>
      <w:r w:rsidR="005214F2">
        <w:rPr>
          <w:rFonts w:ascii="Arial" w:hAnsi="Arial" w:cs="Arial"/>
          <w:bCs/>
          <w:color w:val="000000"/>
        </w:rPr>
        <w:t>, [RAN1]</w:t>
      </w:r>
      <w:r w:rsidRPr="007B1303">
        <w:rPr>
          <w:rFonts w:ascii="Arial" w:hAnsi="Arial" w:cs="Arial"/>
          <w:bCs/>
        </w:rPr>
        <w:t xml:space="preserve"> </w:t>
      </w:r>
    </w:p>
    <w:p w14:paraId="385517B2" w14:textId="5438ABF3" w:rsidR="008E2B20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 WG</w:t>
      </w:r>
      <w:r w:rsidR="005214F2">
        <w:rPr>
          <w:rFonts w:ascii="Arial" w:hAnsi="Arial" w:cs="Arial"/>
          <w:bCs/>
          <w:color w:val="000000"/>
        </w:rPr>
        <w:t>4</w:t>
      </w:r>
    </w:p>
    <w:p w14:paraId="1D297DCB" w14:textId="567AA067" w:rsidR="009D291C" w:rsidRPr="007B1303" w:rsidRDefault="009D291C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  <w:t>RAN WG2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5CFEA8BA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23AC4">
        <w:rPr>
          <w:rFonts w:cs="Arial"/>
          <w:b w:val="0"/>
          <w:bCs/>
        </w:rPr>
        <w:t>S</w:t>
      </w:r>
      <w:r w:rsidR="005214F2">
        <w:rPr>
          <w:rFonts w:cs="Arial"/>
          <w:b w:val="0"/>
          <w:bCs/>
        </w:rPr>
        <w:t>orour Falahati</w:t>
      </w:r>
    </w:p>
    <w:p w14:paraId="088D186F" w14:textId="55A02AF0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  <w:t>s</w:t>
      </w:r>
      <w:r w:rsidR="005214F2">
        <w:rPr>
          <w:rFonts w:cs="Arial"/>
          <w:b w:val="0"/>
          <w:bCs/>
        </w:rPr>
        <w:t>orour</w:t>
      </w:r>
      <w:r w:rsidR="00CC7204">
        <w:rPr>
          <w:rFonts w:cs="Arial"/>
          <w:b w:val="0"/>
          <w:bCs/>
        </w:rPr>
        <w:t>.falahati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3BFF76D1" w:rsidR="00463675" w:rsidRDefault="00463675">
      <w:pPr>
        <w:spacing w:after="120"/>
        <w:rPr>
          <w:rFonts w:ascii="Arial" w:hAnsi="Arial" w:cs="Arial"/>
          <w:b/>
        </w:rPr>
      </w:pPr>
      <w:r w:rsidRPr="004C6FD5">
        <w:rPr>
          <w:rFonts w:ascii="Arial" w:hAnsi="Arial" w:cs="Arial"/>
          <w:b/>
        </w:rPr>
        <w:t>1. Overall Description:</w:t>
      </w:r>
    </w:p>
    <w:p w14:paraId="30D2C84B" w14:textId="34DA12FB" w:rsidR="004C6FD5" w:rsidRP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  <w:r w:rsidRPr="004C6FD5">
        <w:rPr>
          <w:rFonts w:ascii="Arial" w:eastAsia="Malgun Gothic" w:hAnsi="Arial" w:cs="Arial"/>
          <w:color w:val="000000"/>
          <w:lang w:val="en-US"/>
        </w:rPr>
        <w:t>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thanks RAN</w:t>
      </w:r>
      <w:r w:rsidR="003C0F55">
        <w:rPr>
          <w:rFonts w:ascii="Arial" w:eastAsia="Malgun Gothic" w:hAnsi="Arial" w:cs="Arial"/>
          <w:color w:val="000000"/>
          <w:lang w:val="en-US"/>
        </w:rPr>
        <w:t>4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</w:t>
      </w:r>
      <w:r>
        <w:rPr>
          <w:rFonts w:ascii="Arial" w:eastAsia="Malgun Gothic" w:hAnsi="Arial" w:cs="Arial"/>
          <w:color w:val="000000"/>
          <w:lang w:val="en-US"/>
        </w:rPr>
        <w:t xml:space="preserve">for the </w:t>
      </w:r>
      <w:r w:rsidRPr="004C6FD5">
        <w:rPr>
          <w:rFonts w:ascii="Arial" w:eastAsia="Malgun Gothic" w:hAnsi="Arial" w:cs="Arial"/>
          <w:color w:val="000000"/>
          <w:lang w:val="en-US"/>
        </w:rPr>
        <w:t>LS on NR-U channel information and procedures. 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discussed the questions in the LS, and would like to provide the following answers</w:t>
      </w:r>
      <w:r w:rsidR="002033CF">
        <w:rPr>
          <w:rFonts w:ascii="Arial" w:eastAsia="Malgun Gothic" w:hAnsi="Arial" w:cs="Arial"/>
          <w:color w:val="000000"/>
          <w:lang w:val="en-US"/>
        </w:rPr>
        <w:t xml:space="preserve"> </w:t>
      </w:r>
      <w:r w:rsidR="00D51463">
        <w:rPr>
          <w:rFonts w:ascii="Arial" w:eastAsia="Malgun Gothic" w:hAnsi="Arial" w:cs="Arial"/>
          <w:color w:val="000000"/>
          <w:lang w:val="en-US"/>
        </w:rPr>
        <w:t>to Q1 and Q2 raised in the LS</w:t>
      </w:r>
      <w:r w:rsidRPr="004C6FD5">
        <w:rPr>
          <w:rFonts w:ascii="Arial" w:eastAsia="Malgun Gothic" w:hAnsi="Arial" w:cs="Arial"/>
          <w:color w:val="000000"/>
          <w:lang w:val="en-US"/>
        </w:rPr>
        <w:t>:</w:t>
      </w:r>
    </w:p>
    <w:p w14:paraId="215ABF9D" w14:textId="2D17066B" w:rsid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E5" w14:paraId="506CB6AE" w14:textId="77777777" w:rsidTr="000E6EE5">
        <w:tc>
          <w:tcPr>
            <w:tcW w:w="9629" w:type="dxa"/>
          </w:tcPr>
          <w:p w14:paraId="2E0E9138" w14:textId="77777777" w:rsidR="000E6EE5" w:rsidRDefault="000E6EE5" w:rsidP="004D4F13">
            <w:pPr>
              <w:pStyle w:val="TAL"/>
              <w:keepLines w:val="0"/>
              <w:adjustRightInd/>
              <w:spacing w:after="160" w:line="252" w:lineRule="auto"/>
              <w:textAlignment w:val="auto"/>
              <w:rPr>
                <w:rFonts w:eastAsia="SimSun" w:cs="Arial"/>
                <w:sz w:val="20"/>
                <w:lang w:val="en-US"/>
              </w:rPr>
            </w:pPr>
            <w:r w:rsidRPr="004D4F13">
              <w:rPr>
                <w:rFonts w:eastAsia="SimSun"/>
                <w:b/>
                <w:bCs/>
                <w:sz w:val="20"/>
              </w:rPr>
              <w:t>Q1:</w:t>
            </w:r>
            <w:r>
              <w:rPr>
                <w:rFonts w:eastAsia="SimSun"/>
                <w:sz w:val="20"/>
              </w:rPr>
              <w:t xml:space="preserve"> Can UE capability </w:t>
            </w:r>
            <w:proofErr w:type="spellStart"/>
            <w:r>
              <w:rPr>
                <w:rFonts w:ascii="Times New Roman" w:eastAsia="SimSun" w:hAnsi="Times New Roman"/>
                <w:i/>
                <w:iCs/>
                <w:sz w:val="20"/>
              </w:rPr>
              <w:t>diffNumerologyAcrossPUCCH</w:t>
            </w:r>
            <w:proofErr w:type="spellEnd"/>
            <w:r>
              <w:rPr>
                <w:rFonts w:ascii="Times New Roman" w:eastAsia="SimSun" w:hAnsi="Times New Roman"/>
                <w:i/>
                <w:iCs/>
                <w:sz w:val="20"/>
              </w:rPr>
              <w:t>-Group</w:t>
            </w:r>
            <w:r>
              <w:rPr>
                <w:rFonts w:eastAsia="SimSun"/>
                <w:sz w:val="20"/>
              </w:rPr>
              <w:t xml:space="preserve"> defined in TS 38.306 be used to allow indication of UE support of parallel transmission of PRACH on PUCCH </w:t>
            </w:r>
            <w:proofErr w:type="spellStart"/>
            <w:r>
              <w:rPr>
                <w:rFonts w:eastAsia="SimSun"/>
                <w:sz w:val="20"/>
              </w:rPr>
              <w:t>SCell</w:t>
            </w:r>
            <w:proofErr w:type="spellEnd"/>
            <w:r>
              <w:rPr>
                <w:rFonts w:eastAsia="SimSun"/>
                <w:sz w:val="20"/>
              </w:rPr>
              <w:t xml:space="preserve"> and physical channels/signals with different SCS on other activated serving cells? </w:t>
            </w:r>
          </w:p>
          <w:p w14:paraId="7FE5D59A" w14:textId="77777777" w:rsidR="000E6EE5" w:rsidRDefault="000E6EE5" w:rsidP="004D4F13">
            <w:pPr>
              <w:pStyle w:val="TAL"/>
              <w:keepLines w:val="0"/>
              <w:numPr>
                <w:ilvl w:val="0"/>
                <w:numId w:val="16"/>
              </w:numPr>
              <w:adjustRightInd/>
              <w:spacing w:after="160" w:line="252" w:lineRule="auto"/>
              <w:jc w:val="both"/>
              <w:textAlignment w:val="auto"/>
              <w:rPr>
                <w:rFonts w:eastAsia="SimSun" w:cstheme="minorBidi"/>
                <w:sz w:val="20"/>
              </w:rPr>
            </w:pPr>
            <w:r>
              <w:rPr>
                <w:rFonts w:eastAsia="SimSun"/>
                <w:sz w:val="20"/>
              </w:rPr>
              <w:t xml:space="preserve">If YES, RAN4 would like to respectfully ask RAN2 to clarify that </w:t>
            </w:r>
            <w:proofErr w:type="spellStart"/>
            <w:r>
              <w:rPr>
                <w:rFonts w:ascii="Times New Roman" w:eastAsia="SimSun" w:hAnsi="Times New Roman"/>
                <w:i/>
                <w:iCs/>
                <w:sz w:val="20"/>
              </w:rPr>
              <w:t>diffNumerologyAcrossPUCCH</w:t>
            </w:r>
            <w:proofErr w:type="spellEnd"/>
            <w:r>
              <w:rPr>
                <w:rFonts w:ascii="Times New Roman" w:eastAsia="SimSun" w:hAnsi="Times New Roman"/>
                <w:i/>
                <w:iCs/>
                <w:sz w:val="20"/>
              </w:rPr>
              <w:t>-Group</w:t>
            </w:r>
            <w:r>
              <w:rPr>
                <w:rFonts w:eastAsia="SimSun"/>
                <w:sz w:val="20"/>
              </w:rPr>
              <w:t xml:space="preserve"> applies to PRACH in the corresponding “Definitions for parameters” in TS 38.306.</w:t>
            </w:r>
          </w:p>
          <w:p w14:paraId="2F4060FE" w14:textId="77777777" w:rsidR="000E6EE5" w:rsidRDefault="000E6EE5" w:rsidP="004D4F13">
            <w:pPr>
              <w:pStyle w:val="TAL"/>
              <w:keepLines w:val="0"/>
              <w:numPr>
                <w:ilvl w:val="0"/>
                <w:numId w:val="16"/>
              </w:numPr>
              <w:adjustRightInd/>
              <w:spacing w:after="160" w:line="252" w:lineRule="auto"/>
              <w:jc w:val="both"/>
              <w:textAlignment w:val="auto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If NO, are there any other existing capabilities that can serve this purpose? If so, RAN4 would like RAN1 to indicate the capabilities.</w:t>
            </w:r>
          </w:p>
          <w:p w14:paraId="21763F72" w14:textId="77777777" w:rsidR="000E6EE5" w:rsidRDefault="000E6EE5" w:rsidP="004C6FD5">
            <w:pPr>
              <w:jc w:val="both"/>
              <w:rPr>
                <w:rFonts w:ascii="Arial" w:eastAsia="Malgun Gothic" w:hAnsi="Arial" w:cs="Arial"/>
                <w:color w:val="000000"/>
                <w:lang w:val="en-US"/>
              </w:rPr>
            </w:pPr>
          </w:p>
        </w:tc>
      </w:tr>
    </w:tbl>
    <w:p w14:paraId="087EB863" w14:textId="6D569619" w:rsidR="004C6FD5" w:rsidRPr="00136EA7" w:rsidRDefault="004C6FD5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>Answer from RAN1</w:t>
      </w:r>
      <w:r w:rsidR="004D4F13" w:rsidRPr="00136EA7">
        <w:rPr>
          <w:rFonts w:ascii="Arial" w:eastAsia="Malgun Gothic" w:hAnsi="Arial" w:cs="Arial"/>
          <w:b/>
          <w:bCs/>
          <w:lang w:eastAsia="ko-KR"/>
        </w:rPr>
        <w:t xml:space="preserve"> to Q1</w:t>
      </w:r>
      <w:r w:rsidRPr="00136EA7">
        <w:rPr>
          <w:rFonts w:ascii="Arial" w:eastAsia="Malgun Gothic" w:hAnsi="Arial" w:cs="Arial"/>
          <w:b/>
          <w:bCs/>
          <w:lang w:eastAsia="ko-KR"/>
        </w:rPr>
        <w:t xml:space="preserve">: </w:t>
      </w:r>
    </w:p>
    <w:p w14:paraId="596E4EB5" w14:textId="77777777" w:rsidR="00DE7B1F" w:rsidRPr="00136EA7" w:rsidRDefault="00DE7B1F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136EA7">
        <w:rPr>
          <w:rFonts w:ascii="Arial" w:hAnsi="Arial" w:cs="Arial"/>
          <w:sz w:val="20"/>
          <w:szCs w:val="20"/>
          <w:lang w:val="en-GB"/>
        </w:rPr>
        <w:t xml:space="preserve">The answer is NO. </w:t>
      </w:r>
    </w:p>
    <w:p w14:paraId="2219B282" w14:textId="0E0F5E10" w:rsidR="000D15F7" w:rsidRPr="00136EA7" w:rsidRDefault="00DE7B1F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136EA7">
        <w:rPr>
          <w:rFonts w:ascii="Arial" w:hAnsi="Arial" w:cs="Arial"/>
          <w:sz w:val="20"/>
          <w:szCs w:val="20"/>
          <w:lang w:val="en-GB"/>
        </w:rPr>
        <w:t>T</w:t>
      </w:r>
      <w:r w:rsidR="000D15F7" w:rsidRPr="00136EA7">
        <w:rPr>
          <w:rFonts w:ascii="Arial" w:hAnsi="Arial" w:cs="Arial"/>
          <w:sz w:val="20"/>
          <w:szCs w:val="20"/>
          <w:lang w:val="en-GB"/>
        </w:rPr>
        <w:t>he UE capability </w:t>
      </w:r>
      <w:proofErr w:type="spellStart"/>
      <w:r w:rsidR="000D15F7" w:rsidRPr="00136EA7">
        <w:rPr>
          <w:rFonts w:ascii="Arial" w:hAnsi="Arial" w:cs="Arial"/>
          <w:i/>
          <w:iCs/>
          <w:sz w:val="20"/>
          <w:szCs w:val="20"/>
          <w:lang w:val="en-GB"/>
        </w:rPr>
        <w:t>diffNumerologyAcrossPUCCH</w:t>
      </w:r>
      <w:proofErr w:type="spellEnd"/>
      <w:r w:rsidR="000D15F7" w:rsidRPr="00136EA7">
        <w:rPr>
          <w:rFonts w:ascii="Arial" w:hAnsi="Arial" w:cs="Arial"/>
          <w:i/>
          <w:iCs/>
          <w:sz w:val="20"/>
          <w:szCs w:val="20"/>
          <w:lang w:val="en-GB"/>
        </w:rPr>
        <w:t>-Group</w:t>
      </w:r>
      <w:r w:rsidR="000D15F7" w:rsidRPr="00136EA7">
        <w:rPr>
          <w:rFonts w:ascii="Arial" w:hAnsi="Arial" w:cs="Arial"/>
          <w:sz w:val="20"/>
          <w:szCs w:val="20"/>
          <w:lang w:val="en-GB"/>
        </w:rPr>
        <w:t xml:space="preserve"> defined in TS 38.306 cannot be used to allow indication of UE support of parallel transmission of PRACH on PUCCH </w:t>
      </w:r>
      <w:proofErr w:type="spellStart"/>
      <w:r w:rsidR="000D15F7" w:rsidRPr="00136EA7">
        <w:rPr>
          <w:rFonts w:ascii="Arial" w:hAnsi="Arial" w:cs="Arial"/>
          <w:sz w:val="20"/>
          <w:szCs w:val="20"/>
          <w:lang w:val="en-GB"/>
        </w:rPr>
        <w:t>SCell</w:t>
      </w:r>
      <w:proofErr w:type="spellEnd"/>
      <w:r w:rsidR="000D15F7" w:rsidRPr="00136EA7">
        <w:rPr>
          <w:rFonts w:ascii="Arial" w:hAnsi="Arial" w:cs="Arial"/>
          <w:sz w:val="20"/>
          <w:szCs w:val="20"/>
          <w:lang w:val="en-GB"/>
        </w:rPr>
        <w:t xml:space="preserve"> and physical channels/signals with different SCS on other activated serving cells.</w:t>
      </w:r>
    </w:p>
    <w:p w14:paraId="4EE1E810" w14:textId="49B00FB2" w:rsidR="000D15F7" w:rsidRPr="00136EA7" w:rsidRDefault="000D15F7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136EA7">
        <w:rPr>
          <w:rFonts w:ascii="Arial" w:hAnsi="Arial" w:cs="Arial"/>
          <w:sz w:val="20"/>
          <w:szCs w:val="20"/>
          <w:lang w:val="en-GB"/>
        </w:rPr>
        <w:t>For inter-band CA, the capability </w:t>
      </w:r>
      <w:r w:rsidRPr="00136EA7">
        <w:rPr>
          <w:rFonts w:ascii="Arial" w:hAnsi="Arial" w:cs="Arial"/>
          <w:i/>
          <w:iCs/>
          <w:sz w:val="20"/>
          <w:szCs w:val="20"/>
          <w:lang w:val="en-GB"/>
        </w:rPr>
        <w:t>parallelTxPRACH-SRS-PUCCH-PUSCH</w:t>
      </w:r>
      <w:r w:rsidRPr="00136EA7">
        <w:rPr>
          <w:rFonts w:ascii="Arial" w:hAnsi="Arial" w:cs="Arial"/>
          <w:sz w:val="20"/>
          <w:szCs w:val="20"/>
          <w:lang w:val="en-GB"/>
        </w:rPr>
        <w:t> </w:t>
      </w:r>
      <w:r w:rsidR="005927B9" w:rsidRPr="00136EA7">
        <w:rPr>
          <w:rFonts w:ascii="Arial" w:hAnsi="Arial" w:cs="Arial"/>
          <w:sz w:val="20"/>
          <w:szCs w:val="20"/>
          <w:lang w:val="en-GB"/>
        </w:rPr>
        <w:t>and/or </w:t>
      </w:r>
      <w:r w:rsidR="005927B9" w:rsidRPr="00136EA7">
        <w:rPr>
          <w:rFonts w:ascii="Arial" w:hAnsi="Arial" w:cs="Arial"/>
          <w:i/>
          <w:iCs/>
          <w:sz w:val="20"/>
          <w:szCs w:val="20"/>
          <w:lang w:val="en-GB"/>
        </w:rPr>
        <w:t>parallelTxMsgA-SRS-PUCCH-</w:t>
      </w:r>
      <w:proofErr w:type="gramStart"/>
      <w:r w:rsidR="005927B9" w:rsidRPr="00136EA7">
        <w:rPr>
          <w:rFonts w:ascii="Arial" w:hAnsi="Arial" w:cs="Arial"/>
          <w:i/>
          <w:iCs/>
          <w:sz w:val="20"/>
          <w:szCs w:val="20"/>
          <w:lang w:val="en-GB"/>
        </w:rPr>
        <w:t>PUSCH</w:t>
      </w:r>
      <w:r w:rsidR="005927B9" w:rsidRPr="00136EA7">
        <w:rPr>
          <w:rFonts w:ascii="Arial" w:hAnsi="Arial" w:cs="Arial"/>
          <w:sz w:val="20"/>
          <w:szCs w:val="20"/>
          <w:lang w:val="en-GB"/>
        </w:rPr>
        <w:t> </w:t>
      </w:r>
      <w:r w:rsidR="005927B9" w:rsidRPr="00136EA7">
        <w:rPr>
          <w:rFonts w:ascii="Arial" w:hAnsi="Arial" w:cs="Arial"/>
          <w:sz w:val="20"/>
          <w:szCs w:val="20"/>
          <w:lang w:val="en-GB"/>
        </w:rPr>
        <w:t xml:space="preserve"> </w:t>
      </w:r>
      <w:r w:rsidRPr="00136EA7">
        <w:rPr>
          <w:rFonts w:ascii="Arial" w:hAnsi="Arial" w:cs="Arial"/>
          <w:sz w:val="20"/>
          <w:szCs w:val="20"/>
          <w:lang w:val="en-GB"/>
        </w:rPr>
        <w:t>indicate</w:t>
      </w:r>
      <w:proofErr w:type="gramEnd"/>
      <w:r w:rsidRPr="00136EA7">
        <w:rPr>
          <w:rFonts w:ascii="Arial" w:hAnsi="Arial" w:cs="Arial"/>
          <w:sz w:val="20"/>
          <w:szCs w:val="20"/>
          <w:lang w:val="en-GB"/>
        </w:rPr>
        <w:t xml:space="preserve"> if a UE can simultaneously transmit PRACH on PUCCH </w:t>
      </w:r>
      <w:proofErr w:type="spellStart"/>
      <w:r w:rsidRPr="00136EA7">
        <w:rPr>
          <w:rFonts w:ascii="Arial" w:hAnsi="Arial" w:cs="Arial"/>
          <w:sz w:val="20"/>
          <w:szCs w:val="20"/>
          <w:lang w:val="en-GB"/>
        </w:rPr>
        <w:t>SCell</w:t>
      </w:r>
      <w:proofErr w:type="spellEnd"/>
      <w:r w:rsidRPr="00136EA7">
        <w:rPr>
          <w:rFonts w:ascii="Arial" w:hAnsi="Arial" w:cs="Arial"/>
          <w:sz w:val="20"/>
          <w:szCs w:val="20"/>
          <w:lang w:val="en-GB"/>
        </w:rPr>
        <w:t xml:space="preserve"> and physical channels/signals on other activated serving cells, and there is no restriction on the SCS selection of PRACH.</w:t>
      </w:r>
    </w:p>
    <w:p w14:paraId="4B909F8E" w14:textId="77777777" w:rsidR="000D15F7" w:rsidRPr="00136EA7" w:rsidRDefault="000D15F7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136EA7">
        <w:rPr>
          <w:rFonts w:ascii="Arial" w:hAnsi="Arial" w:cs="Arial"/>
          <w:sz w:val="20"/>
          <w:szCs w:val="20"/>
        </w:rPr>
        <w:t>For intra-band CA, the UE cannot support parallel transmission of PRACH and physical channels/signals on any other serving cell.</w:t>
      </w:r>
    </w:p>
    <w:p w14:paraId="1748C7B8" w14:textId="5E229FEE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p w14:paraId="715E4F3D" w14:textId="77777777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6EA7" w:rsidRPr="00136EA7" w14:paraId="1C5CF39C" w14:textId="77777777" w:rsidTr="000E6EE5">
        <w:tc>
          <w:tcPr>
            <w:tcW w:w="9629" w:type="dxa"/>
          </w:tcPr>
          <w:p w14:paraId="5B2F6684" w14:textId="77777777" w:rsidR="004D4F13" w:rsidRPr="00136EA7" w:rsidRDefault="004D4F13" w:rsidP="004D4F13">
            <w:pPr>
              <w:pStyle w:val="ListParagraph"/>
              <w:spacing w:after="120" w:line="252" w:lineRule="auto"/>
              <w:ind w:left="0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136EA7">
              <w:rPr>
                <w:rFonts w:ascii="Arial" w:hAnsi="Arial" w:cs="Arial"/>
                <w:b/>
                <w:bCs/>
                <w:sz w:val="20"/>
                <w:szCs w:val="20"/>
              </w:rPr>
              <w:t>Q2:</w:t>
            </w:r>
            <w:r w:rsidRPr="00136EA7">
              <w:rPr>
                <w:rFonts w:ascii="Arial" w:hAnsi="Arial" w:cs="Arial"/>
                <w:sz w:val="20"/>
                <w:szCs w:val="20"/>
              </w:rPr>
              <w:t xml:space="preserve"> If the answer in Q1 is NO, and there is no capabilities that can serve the purpose, what would be the expected UE behavior when a target PUCCH SCell PRACH has a different SCS from SpCell/SCell physical channels/signals according to RAN1/2 spec? e.g. Shall UE be able to simultaneously transmit PRACH on PUCCH SCell and physical channels/signals on other activated serving cells irrespective of SCS configurations?</w:t>
            </w:r>
          </w:p>
          <w:p w14:paraId="5D979C88" w14:textId="77777777" w:rsidR="000E6EE5" w:rsidRPr="00136EA7" w:rsidRDefault="000E6EE5" w:rsidP="004C6FD5">
            <w:pPr>
              <w:jc w:val="both"/>
              <w:rPr>
                <w:rFonts w:ascii="Arial" w:eastAsia="Malgun Gothic" w:hAnsi="Arial" w:cs="Arial"/>
              </w:rPr>
            </w:pPr>
          </w:p>
        </w:tc>
      </w:tr>
    </w:tbl>
    <w:p w14:paraId="5FABD689" w14:textId="2F71B577" w:rsidR="004D4F13" w:rsidRPr="00136EA7" w:rsidRDefault="004D4F13" w:rsidP="004D4F13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>Answer from RAN1 to Q</w:t>
      </w:r>
      <w:r w:rsidRPr="00136EA7">
        <w:rPr>
          <w:rFonts w:ascii="Arial" w:eastAsia="Malgun Gothic" w:hAnsi="Arial" w:cs="Arial"/>
          <w:b/>
          <w:bCs/>
          <w:lang w:eastAsia="ko-KR"/>
        </w:rPr>
        <w:t>2</w:t>
      </w:r>
      <w:r w:rsidRPr="00136EA7">
        <w:rPr>
          <w:rFonts w:ascii="Arial" w:eastAsia="Malgun Gothic" w:hAnsi="Arial" w:cs="Arial"/>
          <w:b/>
          <w:bCs/>
          <w:lang w:eastAsia="ko-KR"/>
        </w:rPr>
        <w:t xml:space="preserve">: </w:t>
      </w:r>
    </w:p>
    <w:p w14:paraId="7702A45C" w14:textId="51BA7757" w:rsidR="00A04E0D" w:rsidRDefault="007B7DD4" w:rsidP="00BD0103">
      <w:pPr>
        <w:rPr>
          <w:rFonts w:ascii="Arial" w:hAnsi="Arial" w:cs="Arial"/>
        </w:rPr>
      </w:pPr>
      <w:r w:rsidRPr="00136EA7">
        <w:rPr>
          <w:rFonts w:ascii="Arial" w:hAnsi="Arial" w:cs="Arial"/>
        </w:rPr>
        <w:t xml:space="preserve">As mentioned </w:t>
      </w:r>
      <w:r w:rsidR="00B3261B" w:rsidRPr="00136EA7">
        <w:rPr>
          <w:rFonts w:ascii="Arial" w:hAnsi="Arial" w:cs="Arial"/>
        </w:rPr>
        <w:t xml:space="preserve">in the answer for Q1, </w:t>
      </w:r>
      <w:r w:rsidR="00A04E0D" w:rsidRPr="00136EA7">
        <w:rPr>
          <w:rFonts w:ascii="Arial" w:hAnsi="Arial" w:cs="Arial"/>
        </w:rPr>
        <w:t xml:space="preserve">for inter-band CA, </w:t>
      </w:r>
      <w:r w:rsidR="00B3261B" w:rsidRPr="00136EA7">
        <w:rPr>
          <w:rFonts w:ascii="Arial" w:hAnsi="Arial" w:cs="Arial"/>
        </w:rPr>
        <w:t>there is a capability</w:t>
      </w:r>
      <w:r w:rsidR="00743BFA" w:rsidRPr="00136EA7">
        <w:rPr>
          <w:rFonts w:ascii="Arial" w:hAnsi="Arial" w:cs="Arial"/>
        </w:rPr>
        <w:t xml:space="preserve"> irrespective of SCS to support parallel</w:t>
      </w:r>
      <w:r w:rsidR="00743BFA" w:rsidRPr="00136EA7">
        <w:rPr>
          <w:rFonts w:ascii="Arial" w:hAnsi="Arial" w:cs="Arial"/>
        </w:rPr>
        <w:t xml:space="preserve"> transmission of PRACH and physical channels/signals on any other serving cell.</w:t>
      </w:r>
      <w:r w:rsidR="00A04E0D" w:rsidRPr="00136EA7">
        <w:rPr>
          <w:rFonts w:ascii="Arial" w:hAnsi="Arial" w:cs="Arial"/>
        </w:rPr>
        <w:t xml:space="preserve"> </w:t>
      </w:r>
      <w:r w:rsidR="00A04E0D" w:rsidRPr="00136EA7">
        <w:rPr>
          <w:rFonts w:ascii="Arial" w:hAnsi="Arial" w:cs="Arial"/>
        </w:rPr>
        <w:t>For inter-band CA, the capability </w:t>
      </w:r>
      <w:r w:rsidR="00A04E0D" w:rsidRPr="00136EA7">
        <w:rPr>
          <w:rFonts w:ascii="Arial" w:hAnsi="Arial" w:cs="Arial"/>
          <w:i/>
          <w:iCs/>
        </w:rPr>
        <w:t>parallelTxPRACH-SRS-PUCCH-PUSCH</w:t>
      </w:r>
      <w:r w:rsidR="00A04E0D" w:rsidRPr="00136EA7">
        <w:rPr>
          <w:rFonts w:ascii="Arial" w:hAnsi="Arial" w:cs="Arial"/>
        </w:rPr>
        <w:t> and/or </w:t>
      </w:r>
      <w:r w:rsidR="00A04E0D" w:rsidRPr="00136EA7">
        <w:rPr>
          <w:rFonts w:ascii="Arial" w:hAnsi="Arial" w:cs="Arial"/>
          <w:i/>
          <w:iCs/>
        </w:rPr>
        <w:t>parallelTxMsgA-SRS-PUCCH-PUSCH</w:t>
      </w:r>
      <w:r w:rsidR="00A04E0D" w:rsidRPr="00136EA7">
        <w:rPr>
          <w:rFonts w:ascii="Arial" w:hAnsi="Arial" w:cs="Arial"/>
        </w:rPr>
        <w:t> can be used regardless of the SCS used in different serving cells.</w:t>
      </w:r>
    </w:p>
    <w:p w14:paraId="798127E2" w14:textId="77777777" w:rsidR="00136EA7" w:rsidRPr="00136EA7" w:rsidRDefault="00136EA7" w:rsidP="00BD0103">
      <w:pPr>
        <w:rPr>
          <w:rFonts w:ascii="Arial" w:eastAsia="Malgun Gothic" w:hAnsi="Arial" w:cs="Arial"/>
          <w:b/>
          <w:bCs/>
          <w:lang w:eastAsia="ko-KR"/>
        </w:rPr>
      </w:pPr>
    </w:p>
    <w:p w14:paraId="763184C7" w14:textId="1A2DCD08" w:rsidR="00136EA7" w:rsidRDefault="00743BFA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136EA7">
        <w:rPr>
          <w:rFonts w:ascii="Arial" w:hAnsi="Arial" w:cs="Arial"/>
          <w:sz w:val="20"/>
          <w:szCs w:val="20"/>
        </w:rPr>
        <w:t xml:space="preserve">However, </w:t>
      </w:r>
      <w:r w:rsidR="006F0ACE" w:rsidRPr="00136EA7">
        <w:rPr>
          <w:rFonts w:ascii="Arial" w:hAnsi="Arial" w:cs="Arial"/>
          <w:sz w:val="20"/>
          <w:szCs w:val="20"/>
        </w:rPr>
        <w:t xml:space="preserve">for intra-band CA </w:t>
      </w:r>
      <w:r w:rsidR="00392E16" w:rsidRPr="00136EA7">
        <w:rPr>
          <w:rFonts w:ascii="Arial" w:hAnsi="Arial" w:cs="Arial"/>
          <w:sz w:val="20"/>
          <w:szCs w:val="20"/>
        </w:rPr>
        <w:t xml:space="preserve">the UE cannot support </w:t>
      </w:r>
      <w:r w:rsidR="006F0ACE" w:rsidRPr="00136EA7">
        <w:rPr>
          <w:rFonts w:ascii="Arial" w:hAnsi="Arial" w:cs="Arial"/>
          <w:sz w:val="20"/>
          <w:szCs w:val="20"/>
        </w:rPr>
        <w:t>parallel transmission of PRACH and physical channels/signals on any other serving cell</w:t>
      </w:r>
      <w:r w:rsidR="006F0ACE" w:rsidRPr="00136EA7">
        <w:rPr>
          <w:rFonts w:ascii="Arial" w:hAnsi="Arial" w:cs="Arial"/>
          <w:sz w:val="20"/>
          <w:szCs w:val="20"/>
        </w:rPr>
        <w:t xml:space="preserve"> as specified in C</w:t>
      </w:r>
      <w:r w:rsidR="00757B34" w:rsidRPr="00136EA7">
        <w:rPr>
          <w:rFonts w:ascii="Arial" w:hAnsi="Arial" w:cs="Arial"/>
          <w:sz w:val="20"/>
          <w:szCs w:val="20"/>
        </w:rPr>
        <w:t>lause 8.1</w:t>
      </w:r>
      <w:r w:rsidR="006F0ACE" w:rsidRPr="00136EA7">
        <w:rPr>
          <w:rFonts w:ascii="Arial" w:hAnsi="Arial" w:cs="Arial"/>
          <w:sz w:val="20"/>
          <w:szCs w:val="20"/>
        </w:rPr>
        <w:t xml:space="preserve"> of TS 38.213</w:t>
      </w:r>
      <w:r w:rsidR="000D7633" w:rsidRPr="00136EA7">
        <w:rPr>
          <w:rFonts w:ascii="Arial" w:hAnsi="Arial" w:cs="Arial"/>
          <w:sz w:val="20"/>
          <w:szCs w:val="20"/>
        </w:rPr>
        <w:t>:</w:t>
      </w:r>
    </w:p>
    <w:p w14:paraId="6A1F66DF" w14:textId="77777777" w:rsidR="00136EA7" w:rsidRPr="00136EA7" w:rsidRDefault="00136EA7" w:rsidP="00BD010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9DBC295" w14:textId="4D149A49" w:rsidR="00136EA7" w:rsidRPr="00136EA7" w:rsidRDefault="00BE291D" w:rsidP="00136EA7">
      <w:pPr>
        <w:ind w:left="720"/>
      </w:pPr>
      <w:r w:rsidRPr="00136EA7">
        <w:rPr>
          <w:lang w:val="en-US"/>
        </w:rPr>
        <w:t xml:space="preserve">For single cell operation or for operation with carrier aggregation in a same frequency band, a UE does not transmit PRACH and </w:t>
      </w:r>
      <w:r w:rsidRPr="00136EA7">
        <w:t xml:space="preserve">PUSCH/PUCCH/SRS in a same slot or when a gap between the first or last symbol of a PRACH transmission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 w:rsidRPr="00136EA7">
        <w:t xml:space="preserve"> symbols from the last or first symbol, respectively, of a PUSCH/PUCCH/SRS transmission in a second slot where </w:t>
      </w:r>
      <m:oMath>
        <m:r>
          <w:rPr>
            <w:rFonts w:ascii="Cambria Math" w:hAnsi="Cambria Math"/>
            <w:lang w:eastAsia="zh-CN"/>
          </w:rPr>
          <m:t>N=2</m:t>
        </m:r>
      </m:oMath>
      <w:r w:rsidRPr="00136EA7"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 w:rsidRPr="00136EA7">
        <w:t xml:space="preserve"> or </w:t>
      </w:r>
      <m:oMath>
        <m:r>
          <w:rPr>
            <w:rFonts w:ascii="Cambria Math" w:hAnsi="Cambria Math"/>
            <w:lang w:eastAsia="zh-CN"/>
          </w:rPr>
          <m:t>μ=</m:t>
        </m:r>
      </m:oMath>
      <w:r w:rsidRPr="00136EA7">
        <w:rPr>
          <w:lang w:eastAsia="zh-CN"/>
        </w:rPr>
        <w:t>1</w:t>
      </w:r>
      <w:r w:rsidRPr="00136EA7">
        <w:t xml:space="preserve">, </w:t>
      </w:r>
      <m:oMath>
        <m:r>
          <w:rPr>
            <w:rFonts w:ascii="Cambria Math" w:hAnsi="Cambria Math"/>
            <w:lang w:eastAsia="zh-CN"/>
          </w:rPr>
          <m:t>N=4</m:t>
        </m:r>
      </m:oMath>
      <w:r w:rsidRPr="00136EA7"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 w:rsidRPr="00136EA7">
        <w:t xml:space="preserve"> or </w:t>
      </w:r>
      <m:oMath>
        <m:r>
          <w:rPr>
            <w:rFonts w:ascii="Cambria Math" w:hAnsi="Cambria Math"/>
            <w:lang w:eastAsia="zh-CN"/>
          </w:rPr>
          <m:t>μ=3</m:t>
        </m:r>
      </m:oMath>
      <w:r w:rsidRPr="00136EA7">
        <w:t xml:space="preserve">, </w:t>
      </w:r>
      <m:oMath>
        <m:r>
          <w:rPr>
            <w:rFonts w:ascii="Cambria Math" w:hAnsi="Cambria Math"/>
            <w:lang w:eastAsia="zh-CN"/>
          </w:rPr>
          <m:t>N=16</m:t>
        </m:r>
      </m:oMath>
      <w:r w:rsidRPr="00136EA7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136EA7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N=32</m:t>
        </m:r>
      </m:oMath>
      <w:r w:rsidRPr="00136EA7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136EA7">
        <w:rPr>
          <w:lang w:eastAsia="zh-CN"/>
        </w:rPr>
        <w:t xml:space="preserve">, </w:t>
      </w:r>
      <w:r w:rsidRPr="00136EA7">
        <w:t xml:space="preserve">and </w:t>
      </w:r>
      <m:oMath>
        <m:r>
          <w:rPr>
            <w:rFonts w:ascii="Cambria Math" w:hAnsi="Cambria Math"/>
            <w:lang w:eastAsia="zh-CN"/>
          </w:rPr>
          <m:t>μ</m:t>
        </m:r>
      </m:oMath>
      <w:r w:rsidRPr="00136EA7">
        <w:t xml:space="preserve"> is the SCS configuration for the active UL BWP. For a PUSCH transmission with repetition Type B, this</w:t>
      </w:r>
      <w:r w:rsidRPr="00136EA7">
        <w:rPr>
          <w:lang w:val="en-US" w:eastAsia="zh-CN"/>
        </w:rPr>
        <w:t xml:space="preserve"> applies to each actual repetition for PUSCH transmission [6, TS 38.214].</w:t>
      </w:r>
    </w:p>
    <w:p w14:paraId="4765BC9B" w14:textId="77777777" w:rsidR="00136EA7" w:rsidRDefault="00136EA7" w:rsidP="00BD0103">
      <w:pPr>
        <w:rPr>
          <w:rFonts w:ascii="Arial" w:hAnsi="Arial" w:cs="Arial"/>
        </w:rPr>
      </w:pPr>
    </w:p>
    <w:p w14:paraId="721E89AC" w14:textId="6AE3FCCA" w:rsidR="00D54590" w:rsidRPr="00136EA7" w:rsidRDefault="000D7633" w:rsidP="00BD0103">
      <w:pPr>
        <w:rPr>
          <w:rFonts w:ascii="Arial" w:hAnsi="Arial" w:cs="Arial"/>
          <w:shd w:val="clear" w:color="auto" w:fill="E8EBFA"/>
        </w:rPr>
      </w:pPr>
      <w:r w:rsidRPr="00136EA7">
        <w:rPr>
          <w:rFonts w:ascii="Arial" w:hAnsi="Arial" w:cs="Arial"/>
        </w:rPr>
        <w:t xml:space="preserve">Therefore, </w:t>
      </w:r>
      <w:r w:rsidR="00B3261B" w:rsidRPr="00136EA7">
        <w:rPr>
          <w:rFonts w:ascii="Arial" w:hAnsi="Arial" w:cs="Arial"/>
        </w:rPr>
        <w:t>for intra-band CA</w:t>
      </w:r>
      <w:r w:rsidRPr="00136EA7">
        <w:rPr>
          <w:rFonts w:ascii="Arial" w:hAnsi="Arial" w:cs="Arial"/>
        </w:rPr>
        <w:t xml:space="preserve">, the </w:t>
      </w:r>
      <w:r w:rsidR="00DE7B1F" w:rsidRPr="00136EA7">
        <w:rPr>
          <w:rFonts w:ascii="Arial" w:hAnsi="Arial" w:cs="Arial"/>
        </w:rPr>
        <w:t>UE shall transmit the PRACH in a slot different from the slot of physical channels/signals on other activated serving cells irrespective of SCS configurations.</w:t>
      </w:r>
      <w:r w:rsidR="00DE7B1F" w:rsidRPr="00136EA7">
        <w:rPr>
          <w:rFonts w:ascii="Arial" w:hAnsi="Arial" w:cs="Arial"/>
          <w:shd w:val="clear" w:color="auto" w:fill="E8EBFA"/>
        </w:rPr>
        <w:t xml:space="preserve"> </w:t>
      </w:r>
    </w:p>
    <w:p w14:paraId="1038CA9E" w14:textId="00B553AF" w:rsidR="004C6FD5" w:rsidRPr="00136EA7" w:rsidRDefault="004C6FD5" w:rsidP="004C6FD5">
      <w:pPr>
        <w:jc w:val="both"/>
        <w:rPr>
          <w:rFonts w:ascii="Arial" w:eastAsia="Malgun Gothic" w:hAnsi="Arial" w:cs="Arial"/>
          <w:lang w:val="en-US"/>
        </w:rPr>
      </w:pPr>
    </w:p>
    <w:p w14:paraId="4554264F" w14:textId="77777777" w:rsidR="00F42DD7" w:rsidRPr="00136EA7" w:rsidRDefault="00F42DD7" w:rsidP="005E13E9">
      <w:pPr>
        <w:pStyle w:val="B1"/>
        <w:ind w:left="0" w:firstLine="0"/>
        <w:rPr>
          <w:rFonts w:eastAsia="Calibri" w:cs="Arial"/>
        </w:rPr>
      </w:pPr>
    </w:p>
    <w:p w14:paraId="37B65F60" w14:textId="77777777" w:rsidR="00463675" w:rsidRPr="00136EA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136EA7" w:rsidRDefault="00463675">
      <w:pPr>
        <w:spacing w:after="120"/>
        <w:rPr>
          <w:rFonts w:ascii="Arial" w:hAnsi="Arial" w:cs="Arial"/>
          <w:b/>
        </w:rPr>
      </w:pPr>
      <w:r w:rsidRPr="00136EA7">
        <w:rPr>
          <w:rFonts w:ascii="Arial" w:hAnsi="Arial" w:cs="Arial"/>
          <w:b/>
        </w:rPr>
        <w:t>2. Actions:</w:t>
      </w:r>
    </w:p>
    <w:p w14:paraId="40D01218" w14:textId="627A63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</w:t>
      </w:r>
      <w:r w:rsidR="006D0AFF">
        <w:rPr>
          <w:rFonts w:ascii="Arial" w:hAnsi="Arial" w:cs="Arial"/>
          <w:b/>
        </w:rPr>
        <w:t>4</w:t>
      </w:r>
      <w:r w:rsidR="005E13E9" w:rsidRPr="005E13E9">
        <w:rPr>
          <w:rFonts w:ascii="Arial" w:hAnsi="Arial" w:cs="Arial"/>
          <w:b/>
        </w:rPr>
        <w:t>:</w:t>
      </w:r>
    </w:p>
    <w:p w14:paraId="5008E79C" w14:textId="5F7A2CE9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</w:t>
      </w:r>
      <w:r w:rsidR="007912FA">
        <w:rPr>
          <w:rFonts w:ascii="Arial" w:hAnsi="Arial" w:cs="Arial"/>
          <w:b/>
        </w:rPr>
        <w:t>N</w:t>
      </w:r>
      <w:r w:rsidR="003C0F55">
        <w:rPr>
          <w:rFonts w:ascii="Arial" w:hAnsi="Arial" w:cs="Arial"/>
          <w:b/>
        </w:rPr>
        <w:t>4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00327531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7912FA"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</w:rPr>
        <w:t>-</w:t>
      </w:r>
      <w:r w:rsidRPr="00E3791D">
        <w:rPr>
          <w:rFonts w:ascii="Arial" w:hAnsi="Arial" w:cs="Arial"/>
          <w:bCs/>
          <w:color w:val="000000"/>
        </w:rPr>
        <w:t xml:space="preserve">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7912FA">
        <w:rPr>
          <w:rFonts w:ascii="Arial" w:hAnsi="Arial" w:cs="Arial"/>
          <w:bCs/>
          <w:color w:val="000000"/>
        </w:rPr>
        <w:t xml:space="preserve">5 – 27 May </w:t>
      </w:r>
      <w:r w:rsidRPr="00E3791D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4250A3C3" w14:textId="592F05FF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7912FA">
        <w:rPr>
          <w:rFonts w:ascii="Arial" w:hAnsi="Arial" w:cs="Arial"/>
          <w:bCs/>
          <w:color w:val="000000"/>
        </w:rPr>
        <w:t>10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 xml:space="preserve">22 – 26 August </w:t>
      </w:r>
      <w:r w:rsidR="00481EBB" w:rsidRPr="00BD3E49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>Toulouse, France</w:t>
      </w:r>
    </w:p>
    <w:p w14:paraId="4F31BDF1" w14:textId="77777777" w:rsidR="00294776" w:rsidRPr="00E3791D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D3CEEFE" w14:textId="7E193A7D" w:rsidR="00463675" w:rsidRPr="000F4E43" w:rsidRDefault="00463675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631A8" w14:textId="77777777" w:rsidR="00584B08" w:rsidRDefault="00584B08">
      <w:r>
        <w:separator/>
      </w:r>
    </w:p>
  </w:endnote>
  <w:endnote w:type="continuationSeparator" w:id="0">
    <w:p w14:paraId="17AB3DB3" w14:textId="77777777" w:rsidR="00584B08" w:rsidRDefault="0058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83D1" w14:textId="77777777" w:rsidR="00584B08" w:rsidRDefault="00584B08">
      <w:r>
        <w:separator/>
      </w:r>
    </w:p>
  </w:footnote>
  <w:footnote w:type="continuationSeparator" w:id="0">
    <w:p w14:paraId="6B4FD144" w14:textId="77777777" w:rsidR="00584B08" w:rsidRDefault="0058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15F7"/>
    <w:rsid w:val="000D7633"/>
    <w:rsid w:val="000E22D1"/>
    <w:rsid w:val="000E6EE5"/>
    <w:rsid w:val="000F4E43"/>
    <w:rsid w:val="00136EA7"/>
    <w:rsid w:val="002033CF"/>
    <w:rsid w:val="00294776"/>
    <w:rsid w:val="00392E16"/>
    <w:rsid w:val="00396815"/>
    <w:rsid w:val="003C0F55"/>
    <w:rsid w:val="003F76EE"/>
    <w:rsid w:val="00423AC4"/>
    <w:rsid w:val="0043117D"/>
    <w:rsid w:val="00441CE7"/>
    <w:rsid w:val="00463675"/>
    <w:rsid w:val="00481EBB"/>
    <w:rsid w:val="004C4B60"/>
    <w:rsid w:val="004C6FD5"/>
    <w:rsid w:val="004D4F13"/>
    <w:rsid w:val="004E40FF"/>
    <w:rsid w:val="0050146D"/>
    <w:rsid w:val="005214F2"/>
    <w:rsid w:val="00584B08"/>
    <w:rsid w:val="005927B9"/>
    <w:rsid w:val="005E13E9"/>
    <w:rsid w:val="00643ED7"/>
    <w:rsid w:val="00657658"/>
    <w:rsid w:val="006A405A"/>
    <w:rsid w:val="006D0AFF"/>
    <w:rsid w:val="006E0B19"/>
    <w:rsid w:val="006F0ACE"/>
    <w:rsid w:val="00715198"/>
    <w:rsid w:val="00726FC3"/>
    <w:rsid w:val="00743BFA"/>
    <w:rsid w:val="00756283"/>
    <w:rsid w:val="00757B34"/>
    <w:rsid w:val="007912FA"/>
    <w:rsid w:val="007B7DD4"/>
    <w:rsid w:val="008634B3"/>
    <w:rsid w:val="008858A0"/>
    <w:rsid w:val="008D3BAE"/>
    <w:rsid w:val="008E2B20"/>
    <w:rsid w:val="00923E7C"/>
    <w:rsid w:val="0098045F"/>
    <w:rsid w:val="009D1E81"/>
    <w:rsid w:val="009D291C"/>
    <w:rsid w:val="00A04E0D"/>
    <w:rsid w:val="00A13188"/>
    <w:rsid w:val="00A262CD"/>
    <w:rsid w:val="00B3261B"/>
    <w:rsid w:val="00B567E8"/>
    <w:rsid w:val="00BA0F65"/>
    <w:rsid w:val="00BD0103"/>
    <w:rsid w:val="00BD3600"/>
    <w:rsid w:val="00BD3E49"/>
    <w:rsid w:val="00BE291D"/>
    <w:rsid w:val="00CB6A86"/>
    <w:rsid w:val="00CC7204"/>
    <w:rsid w:val="00D51463"/>
    <w:rsid w:val="00D54590"/>
    <w:rsid w:val="00D9072F"/>
    <w:rsid w:val="00DE7B1F"/>
    <w:rsid w:val="00E20816"/>
    <w:rsid w:val="00EE661B"/>
    <w:rsid w:val="00F42DD7"/>
    <w:rsid w:val="00F7391E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qFormat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qFormat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rsid w:val="007912FA"/>
    <w:pPr>
      <w:tabs>
        <w:tab w:val="left" w:pos="1701"/>
        <w:tab w:val="right" w:pos="9639"/>
      </w:tabs>
      <w:spacing w:after="240" w:line="259" w:lineRule="auto"/>
      <w:jc w:val="both"/>
    </w:pPr>
    <w:rPr>
      <w:rFonts w:eastAsia="Calibri"/>
      <w:b/>
      <w:color w:val="auto"/>
      <w:sz w:val="24"/>
      <w:szCs w:val="22"/>
      <w:lang w:val="en-US" w:eastAsia="zh-CN"/>
    </w:rPr>
  </w:style>
  <w:style w:type="table" w:styleId="TableGrid">
    <w:name w:val="Table Grid"/>
    <w:basedOn w:val="TableNormal"/>
    <w:uiPriority w:val="59"/>
    <w:rsid w:val="000E6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清單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D4F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D4F1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semiHidden/>
    <w:unhideWhenUsed/>
    <w:rsid w:val="000D15F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DEEC8-4D30-4691-85E7-70AE7AFD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2022-02-11T13:06:00Z</dcterms:created>
  <dcterms:modified xsi:type="dcterms:W3CDTF">2022-02-11T13:07:00Z</dcterms:modified>
</cp:coreProperties>
</file>